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ECBF0" w14:textId="41C591C7" w:rsidR="00243342" w:rsidRPr="00243342" w:rsidRDefault="00243342" w:rsidP="00243342">
      <w:pPr>
        <w:jc w:val="center"/>
      </w:pPr>
      <w:r w:rsidRPr="00243342">
        <w:t>WHAT WAS FORBIDDEN</w:t>
      </w:r>
    </w:p>
    <w:p w14:paraId="59A31C6C" w14:textId="53765EC0" w:rsidR="00243342" w:rsidRDefault="00243342" w:rsidP="00243342">
      <w:pPr>
        <w:jc w:val="center"/>
      </w:pPr>
      <w:r w:rsidRPr="00B34FF6">
        <w:rPr>
          <w:u w:val="single"/>
        </w:rPr>
        <w:t>Interview Questions</w:t>
      </w:r>
    </w:p>
    <w:p w14:paraId="7254365F" w14:textId="77777777" w:rsidR="006C7971" w:rsidRDefault="006C7971" w:rsidP="006C7971">
      <w:r>
        <w:t xml:space="preserve">What inspired you to write </w:t>
      </w:r>
      <w:r w:rsidRPr="00D734CC">
        <w:rPr>
          <w:i/>
          <w:iCs/>
        </w:rPr>
        <w:t>What Was Forbidden</w:t>
      </w:r>
      <w:r>
        <w:t>?</w:t>
      </w:r>
    </w:p>
    <w:p w14:paraId="23B6C9C8" w14:textId="494D6351" w:rsidR="006C7971" w:rsidRDefault="006C7971" w:rsidP="006C7971">
      <w:pPr>
        <w:ind w:left="720"/>
      </w:pPr>
      <w:r>
        <w:t xml:space="preserve">My wife and I visited Venice in 2018. On our last day there, we visited what had been the Ghetto, the gated enclave where, </w:t>
      </w:r>
      <w:r w:rsidR="00332373">
        <w:t xml:space="preserve">beginning </w:t>
      </w:r>
      <w:r>
        <w:t>in 1516, the Republic of Venice required all Jews to reside, the place from which we get the word ghetto. We joined a guided tour of one of the synagogues, the Scola Canton, which dates back to the early 1500s. When the guide showed us the ornate 17</w:t>
      </w:r>
      <w:r w:rsidRPr="00ED64DF">
        <w:rPr>
          <w:vertAlign w:val="superscript"/>
        </w:rPr>
        <w:t>th</w:t>
      </w:r>
      <w:r>
        <w:t xml:space="preserve"> century ark that holds the Torah scrolls, I saw a Hebrew inscription on the marble stairs leading up to it. I read it with some difficulty and realized it was a memorial to someone who had been “</w:t>
      </w:r>
      <w:r w:rsidRPr="00AF52AD">
        <w:rPr>
          <w:rFonts w:eastAsia="Calibri" w:cs="Times New Roman"/>
          <w:szCs w:val="24"/>
        </w:rPr>
        <w:t>slaughtered like a lamb.”</w:t>
      </w:r>
      <w:r w:rsidRPr="00AF52AD">
        <w:t xml:space="preserve"> </w:t>
      </w:r>
      <w:r>
        <w:t>I asked the guide to tell me more about it: What’s the story behind this? Who had died? How and why had he been murdered? The guide, who was well informed of everything else about the synagogue, said she had no information about it. I knew immediately that I had found the root of my novel.</w:t>
      </w:r>
    </w:p>
    <w:p w14:paraId="3667CD75" w14:textId="77777777" w:rsidR="006C7971" w:rsidRDefault="006C7971" w:rsidP="006C7971">
      <w:r>
        <w:t xml:space="preserve">Which readers do you think </w:t>
      </w:r>
      <w:r w:rsidRPr="00D734CC">
        <w:rPr>
          <w:i/>
          <w:iCs/>
        </w:rPr>
        <w:t>What Was Forbidden</w:t>
      </w:r>
      <w:r>
        <w:t xml:space="preserve"> is for?</w:t>
      </w:r>
    </w:p>
    <w:p w14:paraId="4741C623" w14:textId="6228E569" w:rsidR="006C7971" w:rsidRDefault="006C7971" w:rsidP="006C7971">
      <w:pPr>
        <w:ind w:left="720"/>
      </w:pPr>
      <w:r>
        <w:t xml:space="preserve">I hope it will be </w:t>
      </w:r>
      <w:r w:rsidR="00071739">
        <w:t xml:space="preserve">read </w:t>
      </w:r>
      <w:r>
        <w:t xml:space="preserve">by </w:t>
      </w:r>
      <w:r w:rsidR="00332001">
        <w:t>people</w:t>
      </w:r>
      <w:r w:rsidR="00332001">
        <w:t xml:space="preserve"> </w:t>
      </w:r>
      <w:r>
        <w:t xml:space="preserve">who want a character driven historical mystery </w:t>
      </w:r>
      <w:r w:rsidR="00B44007">
        <w:t>steeped in the animating ideas of its time</w:t>
      </w:r>
      <w:r>
        <w:t xml:space="preserve">. WHAT WAS FORBIDDEN would </w:t>
      </w:r>
      <w:r w:rsidR="00EF748F">
        <w:t xml:space="preserve">definitely </w:t>
      </w:r>
      <w:r>
        <w:t xml:space="preserve">find a place on bookshelves with Jewish historical fiction or Venice-based fiction.   Readers will find a novel about a woman who is of her own time but for whom tragic events make it impossible to accept traditional limits. The story also very much centers on fluid identities, what today we call code switching, and a man who is an outsider within an outsider community, who chafes against the roles foisted on him by others. On a broader level, readers who see liberal democracy under threat today will be interested in a time when ideas of freedom of speech and separation of church and state were being born at the same time as a fanatical tide of unquestioned faith swept through </w:t>
      </w:r>
      <w:r w:rsidR="00A509DA">
        <w:t xml:space="preserve">the Jewish communities in </w:t>
      </w:r>
      <w:r>
        <w:t xml:space="preserve">Europe and the Ottoman Empire. </w:t>
      </w:r>
    </w:p>
    <w:p w14:paraId="415B153D" w14:textId="77777777" w:rsidR="006C7971" w:rsidRDefault="006C7971" w:rsidP="006C7971">
      <w:r>
        <w:t>What is factually true in What Was Forbidden and what is fiction?</w:t>
      </w:r>
    </w:p>
    <w:p w14:paraId="5E4AADE9" w14:textId="3E230EDA" w:rsidR="006C7971" w:rsidRDefault="006C7971" w:rsidP="006C7971">
      <w:pPr>
        <w:ind w:left="720"/>
      </w:pPr>
      <w:r>
        <w:t>The Baldosa family was real. The memorial to Mordechai also establish</w:t>
      </w:r>
      <w:r w:rsidR="000B76B9">
        <w:t>es</w:t>
      </w:r>
      <w:r>
        <w:t xml:space="preserve"> the existence of  his father and brother, and their names. I found references elsewhere to men in a couple of prior Baldosa generations. Those records were silent about Baldosa women, so I invented Mordecai’s sister Yehudit and Aunt Nocciolina. The Lords of the Night and the Watchmen for Morning society were real. The fictional courtesan Grazia da Silva was informed by courtesans of approximately that era who left significant writings. All the other characters with speaking roles—investigator Valentin Zachera, the tutor Isaac Bentovim, Doctor/alchemist Scurido, the nobles Raspi and Gargoni, Rabbi Ascarelli, the gatekeeper, the inquisitor and so on— are fictional too. The offstage personas of </w:t>
      </w:r>
      <w:r>
        <w:lastRenderedPageBreak/>
        <w:t xml:space="preserve">philosopher Benedict Spinoza and false messiah Shabbetai Tsvi </w:t>
      </w:r>
      <w:r w:rsidR="00B56CA2">
        <w:t>are of course</w:t>
      </w:r>
      <w:r>
        <w:t xml:space="preserve"> real, as was the extent and explosiveness of the Shabbetean movement</w:t>
      </w:r>
      <w:r w:rsidR="008C5B28">
        <w:t xml:space="preserve"> and the </w:t>
      </w:r>
      <w:r w:rsidR="00EF087C">
        <w:t>widespread condemnation and censorship of Spinoza’s Theological-Political Treatise</w:t>
      </w:r>
      <w:r>
        <w:t>.</w:t>
      </w:r>
    </w:p>
    <w:p w14:paraId="71FE9AEF" w14:textId="77777777" w:rsidR="006C7971" w:rsidRDefault="006C7971" w:rsidP="006C7971">
      <w:r>
        <w:t>What led you to make Mordechai Baldosa a skeptic and a rebellious son, while Yehudit starts off being dutiful? Why did you choose the conflicts you created in</w:t>
      </w:r>
      <w:r w:rsidRPr="009C3915">
        <w:t xml:space="preserve"> </w:t>
      </w:r>
      <w:r>
        <w:t>their lives?</w:t>
      </w:r>
    </w:p>
    <w:p w14:paraId="4F8AB41D" w14:textId="573E737D" w:rsidR="006C7971" w:rsidRDefault="006C7971" w:rsidP="006C7971">
      <w:pPr>
        <w:ind w:left="720"/>
      </w:pPr>
      <w:r>
        <w:t xml:space="preserve">Given that Mordechai came from a family of successful merchants, it felt natural to suppose that his violent death arose from some way that he broke from the family mold. I was inspired, in part, by the autobiography of the </w:t>
      </w:r>
      <w:r w:rsidR="002064EB">
        <w:t>17</w:t>
      </w:r>
      <w:r w:rsidR="002064EB" w:rsidRPr="002064EB">
        <w:rPr>
          <w:vertAlign w:val="superscript"/>
        </w:rPr>
        <w:t>th</w:t>
      </w:r>
      <w:r w:rsidR="002064EB">
        <w:t xml:space="preserve"> century </w:t>
      </w:r>
      <w:r>
        <w:t>Venetian rabbi Yehudah Aryeh Modena. Modena wrote of his grief when one of his sons, whom he describes as “</w:t>
      </w:r>
      <w:r w:rsidRPr="00696D3F">
        <w:t>bitter and impetuous</w:t>
      </w:r>
      <w:r>
        <w:t>,”</w:t>
      </w:r>
      <w:r w:rsidRPr="00696D3F">
        <w:t xml:space="preserve"> </w:t>
      </w:r>
      <w:r>
        <w:t xml:space="preserve">was murdered by some of </w:t>
      </w:r>
      <w:r w:rsidR="001843CF">
        <w:t>the son’s</w:t>
      </w:r>
      <w:r>
        <w:t xml:space="preserve"> acquaintances. Because </w:t>
      </w:r>
      <w:r w:rsidR="001843CF">
        <w:t xml:space="preserve">I cast </w:t>
      </w:r>
      <w:r>
        <w:t xml:space="preserve">Mordechai </w:t>
      </w:r>
      <w:r w:rsidR="001843CF">
        <w:t>as</w:t>
      </w:r>
      <w:r>
        <w:t xml:space="preserve"> a trouble maker, I didn’t want Yehudit to be the same, and </w:t>
      </w:r>
      <w:r w:rsidR="004E4546">
        <w:t xml:space="preserve">I </w:t>
      </w:r>
      <w:r>
        <w:t xml:space="preserve">also </w:t>
      </w:r>
      <w:r w:rsidR="004E4546">
        <w:t xml:space="preserve">wanted </w:t>
      </w:r>
      <w:r>
        <w:t xml:space="preserve">to give her room to evolve from generally accepting her role in the extended family into something else. Both of them have conflicts </w:t>
      </w:r>
      <w:r w:rsidR="005871BD">
        <w:t>centered on a</w:t>
      </w:r>
      <w:r>
        <w:t xml:space="preserve"> </w:t>
      </w:r>
      <w:r>
        <w:t xml:space="preserve">forbidden romantic relationship, each showing different aspects of their personality. The other conflicts grew out of my research into the contemporary, controversial phenomena of the Shabbetean movement and the birth of the Enlightenment exemplified by Spinoza’s writing. All of their conflicts </w:t>
      </w:r>
      <w:r w:rsidRPr="00C00B6D">
        <w:t>reflect</w:t>
      </w:r>
      <w:r>
        <w:t xml:space="preserve"> aspects of human nature that we can relate to today.  </w:t>
      </w:r>
    </w:p>
    <w:p w14:paraId="172CAEF4" w14:textId="77777777" w:rsidR="006C7971" w:rsidRDefault="006C7971" w:rsidP="006C7971">
      <w:r>
        <w:t xml:space="preserve">How did you do your research? </w:t>
      </w:r>
    </w:p>
    <w:p w14:paraId="28408821" w14:textId="4E4D33E3" w:rsidR="006C7971" w:rsidRDefault="006C7971" w:rsidP="006C7971">
      <w:pPr>
        <w:ind w:left="720"/>
      </w:pPr>
      <w:r>
        <w:t xml:space="preserve">The late 1600s are a time that often falls through the cracks between the Renaissance and the Early Modern </w:t>
      </w:r>
      <w:r w:rsidR="00B618A8">
        <w:t xml:space="preserve">or Baroque </w:t>
      </w:r>
      <w:r>
        <w:t>era</w:t>
      </w:r>
      <w:r w:rsidR="00B618A8">
        <w:t>s</w:t>
      </w:r>
      <w:r>
        <w:t xml:space="preserve">. Before I envisioned any characters other than Mordechai Baldosa, or imagined a story spinning out from his death, I read </w:t>
      </w:r>
      <w:r w:rsidR="001A1E8E">
        <w:t>extensively</w:t>
      </w:r>
      <w:r>
        <w:t xml:space="preserve"> about what was going on in Europe generally, in Venice particularly, and in the Jewish world in the two hundred years before the story opens. I also researched as much as I could about what day-to-day life might have been like, given the beliefs, mores, technology, literature, and politics of the time. In the Boston area, I’m lucky to live in an environment rich in public and university libraries, and those libraries are full of the work of scholars who have spent their lives doing original research. For </w:t>
      </w:r>
      <w:r w:rsidR="000A0450">
        <w:t xml:space="preserve">more than </w:t>
      </w:r>
      <w:r>
        <w:t xml:space="preserve">two years, all I did was research, and the research didn’t stop once I got going on the plot and characters. Being a recovering attorney, I had some experience with research. </w:t>
      </w:r>
      <w:r w:rsidR="005A2E85" w:rsidRPr="00DF23E1">
        <w:rPr>
          <w:i/>
          <w:iCs/>
        </w:rPr>
        <w:t>What Was Forbidden</w:t>
      </w:r>
      <w:r w:rsidR="005A2E85">
        <w:t xml:space="preserve"> includes</w:t>
      </w:r>
      <w:r>
        <w:t xml:space="preserve"> </w:t>
      </w:r>
      <w:r w:rsidR="00667A15">
        <w:t>a</w:t>
      </w:r>
      <w:r>
        <w:t xml:space="preserve"> </w:t>
      </w:r>
      <w:r>
        <w:t>list of resources</w:t>
      </w:r>
      <w:r w:rsidR="00667A15">
        <w:t xml:space="preserve"> </w:t>
      </w:r>
      <w:r>
        <w:t>as an appendix, for readers who want to dig deeper.</w:t>
      </w:r>
    </w:p>
    <w:p w14:paraId="4EB32A63" w14:textId="77777777" w:rsidR="006C7971" w:rsidRDefault="006C7971" w:rsidP="006C7971">
      <w:r>
        <w:t xml:space="preserve">Why did you begin </w:t>
      </w:r>
      <w:r w:rsidRPr="008976EC">
        <w:rPr>
          <w:i/>
          <w:iCs/>
        </w:rPr>
        <w:t>What Was Forbidden</w:t>
      </w:r>
      <w:r>
        <w:t xml:space="preserve"> with the murder? Doesn’t that take away a lot of the mystery or suspense?</w:t>
      </w:r>
    </w:p>
    <w:p w14:paraId="4A6DEDFB" w14:textId="4CC138DB" w:rsidR="006C7971" w:rsidRDefault="006C7971" w:rsidP="006C7971">
      <w:pPr>
        <w:ind w:left="720"/>
      </w:pPr>
      <w:r>
        <w:t xml:space="preserve">Starting a crime story with the crime is not uncommon. The memorial to Mordechai Baldosa tells us that his fate is a given. But the mystery is in who he was, his and Yehudit’s relationships with the other characters, the murderer’s identity and motive, and how the other characters react to that. Having one of the two central characters dead when the novel begins requires that much of the narrative </w:t>
      </w:r>
      <w:r w:rsidR="00AB0CB9">
        <w:t>goes</w:t>
      </w:r>
      <w:r>
        <w:t xml:space="preserve"> back to the time when he was alive. That necessity led to the book’s braided timelines and narratives. </w:t>
      </w:r>
      <w:r w:rsidRPr="001B6B84">
        <w:t>One timeline</w:t>
      </w:r>
      <w:r w:rsidR="006250F3">
        <w:t>,</w:t>
      </w:r>
      <w:r w:rsidRPr="001B6B84">
        <w:t xml:space="preserve"> from the points of view of Yehudit and Valentin Zachera, a jaded investigator from Venice’s night watch</w:t>
      </w:r>
      <w:r w:rsidR="006250F3">
        <w:t>,</w:t>
      </w:r>
      <w:r w:rsidR="006250F3" w:rsidRPr="006250F3">
        <w:t xml:space="preserve"> </w:t>
      </w:r>
      <w:r w:rsidR="006250F3" w:rsidRPr="001B6B84">
        <w:t>begins with the murder</w:t>
      </w:r>
      <w:r w:rsidRPr="001B6B84">
        <w:t xml:space="preserve">; the other timeline is from Mordechai’s point of view, beginning five weeks before the murder. </w:t>
      </w:r>
      <w:r>
        <w:t xml:space="preserve">  </w:t>
      </w:r>
    </w:p>
    <w:p w14:paraId="764FA41A" w14:textId="77777777" w:rsidR="006C7971" w:rsidRDefault="006C7971" w:rsidP="006C7971">
      <w:r>
        <w:t>As a new author, what does historical fiction offer you?</w:t>
      </w:r>
    </w:p>
    <w:p w14:paraId="68576531" w14:textId="70BAFC89" w:rsidR="006C7971" w:rsidRDefault="006C7971" w:rsidP="006C7971">
      <w:pPr>
        <w:ind w:left="720"/>
      </w:pPr>
      <w:r>
        <w:t xml:space="preserve">I didn’t intend to write a historical fiction before the idea of </w:t>
      </w:r>
      <w:r w:rsidRPr="00B51DFA">
        <w:t>WHAT WAS FORBIDDEN</w:t>
      </w:r>
      <w:r>
        <w:t xml:space="preserve"> came to me. Looking back on it, I can see that historical fiction gave me structures or boundaries I had to work within. I’m talking about the limitations of a specific time, of a certain real person to whom known events or, in this case, one crucial event (the murder) really happened, and a historical record—the memorial—that contained facts and hints about what happened. </w:t>
      </w:r>
      <w:r w:rsidR="00196CC0">
        <w:t>As a debut novelist, t</w:t>
      </w:r>
      <w:r>
        <w:t>hat structure helped to focus and steady my work.</w:t>
      </w:r>
    </w:p>
    <w:p w14:paraId="1AE9986C" w14:textId="77777777" w:rsidR="006C7971" w:rsidRDefault="006C7971" w:rsidP="006C7971">
      <w:r>
        <w:t>How did you guard against anachronisms, a character acting or thinking in a way that’s more modern than is historically appropriate?</w:t>
      </w:r>
    </w:p>
    <w:p w14:paraId="0E891DA3" w14:textId="53DE212F" w:rsidR="006C7971" w:rsidRDefault="006C7971" w:rsidP="006C7971">
      <w:pPr>
        <w:ind w:left="720"/>
      </w:pPr>
      <w:r>
        <w:t xml:space="preserve">Part of that was asking, what would these characters </w:t>
      </w:r>
      <w:r w:rsidRPr="00D1727A">
        <w:rPr>
          <w:i/>
          <w:iCs/>
        </w:rPr>
        <w:t>not</w:t>
      </w:r>
      <w:r>
        <w:t xml:space="preserve"> know? What social and political movements, ideologies, concepts, technology or knowledge, had or had not yet entered their world, and would or wouldn’t be part of how they view the world, would or wouldn’t have entered their language as analogies or metaphors? For example, because Mordechai could have gotten hold of a copy of Spinoza’s </w:t>
      </w:r>
      <w:r w:rsidRPr="00537C6D">
        <w:rPr>
          <w:i/>
          <w:iCs/>
        </w:rPr>
        <w:t>Theological-Political Treatise</w:t>
      </w:r>
      <w:r>
        <w:t xml:space="preserve">, published about two years before the story’s action, he can be influenced by the Treatise’s radical ideas and come to his own conclusions about what those ideas meant for him. </w:t>
      </w:r>
      <w:r w:rsidR="004C5008">
        <w:t xml:space="preserve">But Mordechai would have had no </w:t>
      </w:r>
      <w:r w:rsidR="00BD0CD1">
        <w:t xml:space="preserve">idea about the contents of Spinoza’s masterwork, Ethics, because </w:t>
      </w:r>
      <w:r w:rsidR="005B0310">
        <w:t xml:space="preserve">it was not published at the time of the novel. </w:t>
      </w:r>
      <w:r>
        <w:t xml:space="preserve">Because I learned of the Venetian rabbi who probably authored a notorious criticism of rabbinic Judaism in 1622, I could have Mordechai know of that too and voice ideas that I, for one, would have thought only arose more than a hundred years later. For Yehudit, I didn’t find </w:t>
      </w:r>
      <w:r w:rsidR="005B0310">
        <w:t>written</w:t>
      </w:r>
      <w:r>
        <w:t xml:space="preserve"> sources questioning the patriarchy which she could have read, but there are examples of very independent women of her time and earlier, like Artemesia Gentileschi and Sarra Coppia Sullam, and I felt it legitimate that the manipulations and outrages of various men in her life could have pushed her to challenge limitations and roles she had previously acquiesced to. And like the apocryphal hero of the Book of Judith, Yehudit’s namesake, there’s ample precedence for underestimating what a woman might do, even</w:t>
      </w:r>
      <w:r w:rsidRPr="00C52AEB">
        <w:t xml:space="preserve"> </w:t>
      </w:r>
      <w:r>
        <w:t>in ancient times.</w:t>
      </w:r>
    </w:p>
    <w:p w14:paraId="2E2BA3FC" w14:textId="77777777" w:rsidR="00196926" w:rsidRDefault="00196926"/>
    <w:sectPr w:rsidR="001969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324" w:allStyles="0" w:customStyles="0" w:latentStyles="1" w:stylesInUse="0" w:headingStyles="1" w:numberingStyles="0" w:tableStyles="0" w:directFormattingOnRuns="1" w:directFormattingOnParagraphs="1" w:directFormattingOnNumbering="0" w:directFormattingOnTables="0" w:clearFormatting="1" w:top3HeadingStyles="0" w:visibleStyles="0" w:alternateStyleNames="0"/>
  <w:stylePaneSortMethod w:val="000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342"/>
    <w:rsid w:val="000266DF"/>
    <w:rsid w:val="00026F42"/>
    <w:rsid w:val="000303A8"/>
    <w:rsid w:val="00031E2B"/>
    <w:rsid w:val="00034CCC"/>
    <w:rsid w:val="000517A9"/>
    <w:rsid w:val="00056C39"/>
    <w:rsid w:val="000616E8"/>
    <w:rsid w:val="0006202B"/>
    <w:rsid w:val="00071583"/>
    <w:rsid w:val="00071739"/>
    <w:rsid w:val="00087B4C"/>
    <w:rsid w:val="0009169E"/>
    <w:rsid w:val="000A0450"/>
    <w:rsid w:val="000A2F1E"/>
    <w:rsid w:val="000A32D6"/>
    <w:rsid w:val="000B76B9"/>
    <w:rsid w:val="000C6F10"/>
    <w:rsid w:val="000D769B"/>
    <w:rsid w:val="000F7A4D"/>
    <w:rsid w:val="00101557"/>
    <w:rsid w:val="001063C2"/>
    <w:rsid w:val="00107EB5"/>
    <w:rsid w:val="00130925"/>
    <w:rsid w:val="001363FF"/>
    <w:rsid w:val="0014047F"/>
    <w:rsid w:val="001476F8"/>
    <w:rsid w:val="001808D3"/>
    <w:rsid w:val="00183338"/>
    <w:rsid w:val="00184214"/>
    <w:rsid w:val="001843CF"/>
    <w:rsid w:val="001901DA"/>
    <w:rsid w:val="001908B4"/>
    <w:rsid w:val="00196926"/>
    <w:rsid w:val="00196CC0"/>
    <w:rsid w:val="001A1E8E"/>
    <w:rsid w:val="001B01F2"/>
    <w:rsid w:val="001B0E30"/>
    <w:rsid w:val="001C3D4F"/>
    <w:rsid w:val="001C71D2"/>
    <w:rsid w:val="001D1738"/>
    <w:rsid w:val="001D20D7"/>
    <w:rsid w:val="001D2AF0"/>
    <w:rsid w:val="001D429A"/>
    <w:rsid w:val="001D5873"/>
    <w:rsid w:val="001D75D8"/>
    <w:rsid w:val="001F1041"/>
    <w:rsid w:val="002023B3"/>
    <w:rsid w:val="002040C5"/>
    <w:rsid w:val="002064EB"/>
    <w:rsid w:val="00206CD3"/>
    <w:rsid w:val="00207A4F"/>
    <w:rsid w:val="00213F64"/>
    <w:rsid w:val="0021665E"/>
    <w:rsid w:val="00220979"/>
    <w:rsid w:val="002418D0"/>
    <w:rsid w:val="00243342"/>
    <w:rsid w:val="00261493"/>
    <w:rsid w:val="002633A1"/>
    <w:rsid w:val="00263E1C"/>
    <w:rsid w:val="00264487"/>
    <w:rsid w:val="0027553B"/>
    <w:rsid w:val="0029254D"/>
    <w:rsid w:val="00294D59"/>
    <w:rsid w:val="002A0B34"/>
    <w:rsid w:val="002B0714"/>
    <w:rsid w:val="002C37D1"/>
    <w:rsid w:val="002E5C43"/>
    <w:rsid w:val="00303868"/>
    <w:rsid w:val="00303970"/>
    <w:rsid w:val="00313E0F"/>
    <w:rsid w:val="00321F8C"/>
    <w:rsid w:val="00323C25"/>
    <w:rsid w:val="003305F9"/>
    <w:rsid w:val="003310F2"/>
    <w:rsid w:val="00332001"/>
    <w:rsid w:val="00332373"/>
    <w:rsid w:val="003329D4"/>
    <w:rsid w:val="0033523C"/>
    <w:rsid w:val="0034018D"/>
    <w:rsid w:val="00363412"/>
    <w:rsid w:val="003A2DC1"/>
    <w:rsid w:val="003D09A8"/>
    <w:rsid w:val="003D2CF2"/>
    <w:rsid w:val="003D393C"/>
    <w:rsid w:val="003D46F7"/>
    <w:rsid w:val="003E0C8D"/>
    <w:rsid w:val="003F0E64"/>
    <w:rsid w:val="003F2058"/>
    <w:rsid w:val="003F2845"/>
    <w:rsid w:val="00405FBB"/>
    <w:rsid w:val="0041442A"/>
    <w:rsid w:val="00455A58"/>
    <w:rsid w:val="00462376"/>
    <w:rsid w:val="004634F9"/>
    <w:rsid w:val="00467F04"/>
    <w:rsid w:val="00484522"/>
    <w:rsid w:val="0048548E"/>
    <w:rsid w:val="00497B09"/>
    <w:rsid w:val="004A3F27"/>
    <w:rsid w:val="004A411A"/>
    <w:rsid w:val="004B0B55"/>
    <w:rsid w:val="004C5008"/>
    <w:rsid w:val="004E4546"/>
    <w:rsid w:val="004E64D5"/>
    <w:rsid w:val="004E7823"/>
    <w:rsid w:val="00503611"/>
    <w:rsid w:val="00512355"/>
    <w:rsid w:val="005525D7"/>
    <w:rsid w:val="00556934"/>
    <w:rsid w:val="00561CCA"/>
    <w:rsid w:val="00576A76"/>
    <w:rsid w:val="005824A4"/>
    <w:rsid w:val="00582FA4"/>
    <w:rsid w:val="00584B9B"/>
    <w:rsid w:val="005871BD"/>
    <w:rsid w:val="005A2E85"/>
    <w:rsid w:val="005B0310"/>
    <w:rsid w:val="005B2AE2"/>
    <w:rsid w:val="005B39B0"/>
    <w:rsid w:val="005B5EDF"/>
    <w:rsid w:val="005C53FF"/>
    <w:rsid w:val="005F211E"/>
    <w:rsid w:val="0060558B"/>
    <w:rsid w:val="006250F3"/>
    <w:rsid w:val="006354F1"/>
    <w:rsid w:val="00643F30"/>
    <w:rsid w:val="00664690"/>
    <w:rsid w:val="00666C02"/>
    <w:rsid w:val="00667A15"/>
    <w:rsid w:val="006968B5"/>
    <w:rsid w:val="00696D3F"/>
    <w:rsid w:val="006C0F06"/>
    <w:rsid w:val="006C7971"/>
    <w:rsid w:val="006C7E7E"/>
    <w:rsid w:val="006D44CB"/>
    <w:rsid w:val="006D6820"/>
    <w:rsid w:val="006D70E1"/>
    <w:rsid w:val="006E71EB"/>
    <w:rsid w:val="00701E84"/>
    <w:rsid w:val="0070697C"/>
    <w:rsid w:val="00713F46"/>
    <w:rsid w:val="00741882"/>
    <w:rsid w:val="00750F54"/>
    <w:rsid w:val="0076576C"/>
    <w:rsid w:val="00774AE0"/>
    <w:rsid w:val="00782EFE"/>
    <w:rsid w:val="007914AB"/>
    <w:rsid w:val="007962D2"/>
    <w:rsid w:val="007C44B8"/>
    <w:rsid w:val="007E5257"/>
    <w:rsid w:val="007F6860"/>
    <w:rsid w:val="007F6AD8"/>
    <w:rsid w:val="00800102"/>
    <w:rsid w:val="00811E77"/>
    <w:rsid w:val="00841470"/>
    <w:rsid w:val="008444C9"/>
    <w:rsid w:val="0087644B"/>
    <w:rsid w:val="00896923"/>
    <w:rsid w:val="008976EC"/>
    <w:rsid w:val="008B72DE"/>
    <w:rsid w:val="008C5B28"/>
    <w:rsid w:val="008C6991"/>
    <w:rsid w:val="008F6C8F"/>
    <w:rsid w:val="00906EA9"/>
    <w:rsid w:val="00913C5C"/>
    <w:rsid w:val="009330DE"/>
    <w:rsid w:val="00935BE9"/>
    <w:rsid w:val="00941DEC"/>
    <w:rsid w:val="0097110D"/>
    <w:rsid w:val="0097465B"/>
    <w:rsid w:val="0099582D"/>
    <w:rsid w:val="009B0207"/>
    <w:rsid w:val="009B1255"/>
    <w:rsid w:val="009C3915"/>
    <w:rsid w:val="009D0DCA"/>
    <w:rsid w:val="009F60F9"/>
    <w:rsid w:val="00A11984"/>
    <w:rsid w:val="00A14965"/>
    <w:rsid w:val="00A17EA4"/>
    <w:rsid w:val="00A205DD"/>
    <w:rsid w:val="00A37FDC"/>
    <w:rsid w:val="00A429C7"/>
    <w:rsid w:val="00A50916"/>
    <w:rsid w:val="00A509DA"/>
    <w:rsid w:val="00A54935"/>
    <w:rsid w:val="00A626E6"/>
    <w:rsid w:val="00A63F86"/>
    <w:rsid w:val="00A64D39"/>
    <w:rsid w:val="00A67097"/>
    <w:rsid w:val="00A70F57"/>
    <w:rsid w:val="00A7509B"/>
    <w:rsid w:val="00A75923"/>
    <w:rsid w:val="00A8722C"/>
    <w:rsid w:val="00A959AA"/>
    <w:rsid w:val="00AA0DE8"/>
    <w:rsid w:val="00AB0CB9"/>
    <w:rsid w:val="00AB1FB6"/>
    <w:rsid w:val="00AD1906"/>
    <w:rsid w:val="00AE1B6B"/>
    <w:rsid w:val="00B050E0"/>
    <w:rsid w:val="00B11152"/>
    <w:rsid w:val="00B23C8F"/>
    <w:rsid w:val="00B25128"/>
    <w:rsid w:val="00B30934"/>
    <w:rsid w:val="00B30D26"/>
    <w:rsid w:val="00B44007"/>
    <w:rsid w:val="00B51DFA"/>
    <w:rsid w:val="00B55217"/>
    <w:rsid w:val="00B56CA2"/>
    <w:rsid w:val="00B618A8"/>
    <w:rsid w:val="00B6234E"/>
    <w:rsid w:val="00B773D4"/>
    <w:rsid w:val="00B90634"/>
    <w:rsid w:val="00BA57AD"/>
    <w:rsid w:val="00BA5D82"/>
    <w:rsid w:val="00BB2E1F"/>
    <w:rsid w:val="00BC4CCF"/>
    <w:rsid w:val="00BD0089"/>
    <w:rsid w:val="00BD0CD1"/>
    <w:rsid w:val="00BD31AB"/>
    <w:rsid w:val="00BD487C"/>
    <w:rsid w:val="00BD504B"/>
    <w:rsid w:val="00BF5F02"/>
    <w:rsid w:val="00C00B6D"/>
    <w:rsid w:val="00C044F1"/>
    <w:rsid w:val="00C11EF3"/>
    <w:rsid w:val="00C1385B"/>
    <w:rsid w:val="00C15E82"/>
    <w:rsid w:val="00C234E9"/>
    <w:rsid w:val="00C23D93"/>
    <w:rsid w:val="00C2619A"/>
    <w:rsid w:val="00C31ABB"/>
    <w:rsid w:val="00C52AEB"/>
    <w:rsid w:val="00C54671"/>
    <w:rsid w:val="00C54792"/>
    <w:rsid w:val="00C61EBE"/>
    <w:rsid w:val="00C66F4A"/>
    <w:rsid w:val="00C67A4A"/>
    <w:rsid w:val="00C77D0D"/>
    <w:rsid w:val="00C77E60"/>
    <w:rsid w:val="00C83979"/>
    <w:rsid w:val="00CA67F2"/>
    <w:rsid w:val="00CC3618"/>
    <w:rsid w:val="00CC59CC"/>
    <w:rsid w:val="00CF74D4"/>
    <w:rsid w:val="00D061A6"/>
    <w:rsid w:val="00D067DB"/>
    <w:rsid w:val="00D116DB"/>
    <w:rsid w:val="00D13714"/>
    <w:rsid w:val="00D13AAF"/>
    <w:rsid w:val="00D2645A"/>
    <w:rsid w:val="00D4208C"/>
    <w:rsid w:val="00DC39B7"/>
    <w:rsid w:val="00DE0761"/>
    <w:rsid w:val="00DE286F"/>
    <w:rsid w:val="00DF23E1"/>
    <w:rsid w:val="00E20CE0"/>
    <w:rsid w:val="00E27A22"/>
    <w:rsid w:val="00E42E00"/>
    <w:rsid w:val="00EA18EA"/>
    <w:rsid w:val="00EA64EB"/>
    <w:rsid w:val="00EB022F"/>
    <w:rsid w:val="00ED64DF"/>
    <w:rsid w:val="00EF0411"/>
    <w:rsid w:val="00EF087C"/>
    <w:rsid w:val="00EF40D9"/>
    <w:rsid w:val="00EF45D2"/>
    <w:rsid w:val="00EF748F"/>
    <w:rsid w:val="00F04DBA"/>
    <w:rsid w:val="00F200F2"/>
    <w:rsid w:val="00F20D3D"/>
    <w:rsid w:val="00F254EA"/>
    <w:rsid w:val="00F276C9"/>
    <w:rsid w:val="00F335B1"/>
    <w:rsid w:val="00F335FB"/>
    <w:rsid w:val="00F667B4"/>
    <w:rsid w:val="00F6768F"/>
    <w:rsid w:val="00F74F2A"/>
    <w:rsid w:val="00F7710A"/>
    <w:rsid w:val="00F778A3"/>
    <w:rsid w:val="00F82B5C"/>
    <w:rsid w:val="00F900AD"/>
    <w:rsid w:val="00F92665"/>
    <w:rsid w:val="00FA3E95"/>
    <w:rsid w:val="00FA3F6B"/>
    <w:rsid w:val="00FB6270"/>
    <w:rsid w:val="00FC093F"/>
    <w:rsid w:val="00FC4773"/>
    <w:rsid w:val="00FC7702"/>
    <w:rsid w:val="00FE42AF"/>
    <w:rsid w:val="00FF3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AC818"/>
  <w15:chartTrackingRefBased/>
  <w15:docId w15:val="{E6FEDB41-7324-4642-9B5D-482EB511A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342"/>
    <w:rPr>
      <w:rFonts w:ascii="Times New Roman" w:hAnsi="Times New Roman"/>
      <w:kern w:val="0"/>
      <w:sz w:val="24"/>
      <w14:ligatures w14:val="none"/>
    </w:rPr>
  </w:style>
  <w:style w:type="paragraph" w:styleId="Heading1">
    <w:name w:val="heading 1"/>
    <w:basedOn w:val="Normal"/>
    <w:next w:val="Normal"/>
    <w:link w:val="Heading1Char"/>
    <w:uiPriority w:val="9"/>
    <w:qFormat/>
    <w:rsid w:val="00243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3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334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334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334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334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334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334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334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
    <w:name w:val="Manuscript"/>
    <w:basedOn w:val="Normal"/>
    <w:link w:val="ManuscriptChar"/>
    <w:qFormat/>
    <w:rsid w:val="00261493"/>
    <w:pPr>
      <w:tabs>
        <w:tab w:val="left" w:pos="720"/>
      </w:tabs>
      <w:spacing w:line="480" w:lineRule="auto"/>
      <w:ind w:firstLine="720"/>
    </w:pPr>
    <w:rPr>
      <w:rFonts w:cs="Times New Roman"/>
      <w:szCs w:val="24"/>
    </w:rPr>
  </w:style>
  <w:style w:type="character" w:customStyle="1" w:styleId="ManuscriptChar">
    <w:name w:val="Manuscript Char"/>
    <w:basedOn w:val="DefaultParagraphFont"/>
    <w:link w:val="Manuscript"/>
    <w:rsid w:val="00261493"/>
    <w:rPr>
      <w:rFonts w:ascii="Times New Roman" w:hAnsi="Times New Roman" w:cs="Times New Roman"/>
      <w:sz w:val="24"/>
      <w:szCs w:val="24"/>
    </w:rPr>
  </w:style>
  <w:style w:type="paragraph" w:customStyle="1" w:styleId="IndentedNormal">
    <w:name w:val="Indented Normal"/>
    <w:basedOn w:val="Normal"/>
    <w:link w:val="IndentedNormalChar"/>
    <w:qFormat/>
    <w:rsid w:val="00C83979"/>
    <w:pPr>
      <w:ind w:firstLine="720"/>
    </w:pPr>
    <w:rPr>
      <w:rFonts w:cs="Times New Roman"/>
      <w:szCs w:val="24"/>
    </w:rPr>
  </w:style>
  <w:style w:type="character" w:customStyle="1" w:styleId="IndentedNormalChar">
    <w:name w:val="Indented Normal Char"/>
    <w:basedOn w:val="DefaultParagraphFont"/>
    <w:link w:val="IndentedNormal"/>
    <w:rsid w:val="00C83979"/>
    <w:rPr>
      <w:rFonts w:ascii="Times New Roman" w:hAnsi="Times New Roman" w:cs="Times New Roman"/>
      <w:sz w:val="24"/>
      <w:szCs w:val="24"/>
    </w:rPr>
  </w:style>
  <w:style w:type="paragraph" w:styleId="EnvelopeAddress">
    <w:name w:val="envelope address"/>
    <w:basedOn w:val="Normal"/>
    <w:uiPriority w:val="99"/>
    <w:semiHidden/>
    <w:unhideWhenUsed/>
    <w:rsid w:val="004A411A"/>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 w:type="paragraph" w:styleId="EnvelopeReturn">
    <w:name w:val="envelope return"/>
    <w:basedOn w:val="Normal"/>
    <w:uiPriority w:val="99"/>
    <w:semiHidden/>
    <w:unhideWhenUsed/>
    <w:rsid w:val="004A411A"/>
    <w:pPr>
      <w:spacing w:after="0" w:line="240" w:lineRule="auto"/>
    </w:pPr>
    <w:rPr>
      <w:rFonts w:asciiTheme="majorHAnsi" w:eastAsiaTheme="majorEastAsia" w:hAnsiTheme="majorHAnsi" w:cstheme="majorBidi"/>
      <w:sz w:val="22"/>
      <w:szCs w:val="20"/>
    </w:rPr>
  </w:style>
  <w:style w:type="character" w:customStyle="1" w:styleId="Heading1Char">
    <w:name w:val="Heading 1 Char"/>
    <w:basedOn w:val="DefaultParagraphFont"/>
    <w:link w:val="Heading1"/>
    <w:uiPriority w:val="9"/>
    <w:rsid w:val="00243342"/>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243342"/>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243342"/>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243342"/>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243342"/>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243342"/>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243342"/>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243342"/>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243342"/>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2433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3342"/>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24334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3342"/>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24334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3342"/>
    <w:rPr>
      <w:rFonts w:ascii="Times New Roman" w:hAnsi="Times New Roman"/>
      <w:i/>
      <w:iCs/>
      <w:color w:val="404040" w:themeColor="text1" w:themeTint="BF"/>
      <w:kern w:val="0"/>
      <w:sz w:val="24"/>
      <w14:ligatures w14:val="none"/>
    </w:rPr>
  </w:style>
  <w:style w:type="paragraph" w:styleId="ListParagraph">
    <w:name w:val="List Paragraph"/>
    <w:basedOn w:val="Normal"/>
    <w:uiPriority w:val="34"/>
    <w:qFormat/>
    <w:rsid w:val="00243342"/>
    <w:pPr>
      <w:ind w:left="720"/>
      <w:contextualSpacing/>
    </w:pPr>
  </w:style>
  <w:style w:type="character" w:styleId="IntenseEmphasis">
    <w:name w:val="Intense Emphasis"/>
    <w:basedOn w:val="DefaultParagraphFont"/>
    <w:uiPriority w:val="21"/>
    <w:qFormat/>
    <w:rsid w:val="00243342"/>
    <w:rPr>
      <w:i/>
      <w:iCs/>
      <w:color w:val="0F4761" w:themeColor="accent1" w:themeShade="BF"/>
    </w:rPr>
  </w:style>
  <w:style w:type="paragraph" w:styleId="IntenseQuote">
    <w:name w:val="Intense Quote"/>
    <w:basedOn w:val="Normal"/>
    <w:next w:val="Normal"/>
    <w:link w:val="IntenseQuoteChar"/>
    <w:uiPriority w:val="30"/>
    <w:qFormat/>
    <w:rsid w:val="002433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3342"/>
    <w:rPr>
      <w:rFonts w:ascii="Times New Roman"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243342"/>
    <w:rPr>
      <w:b/>
      <w:bCs/>
      <w:smallCaps/>
      <w:color w:val="0F4761" w:themeColor="accent1" w:themeShade="BF"/>
      <w:spacing w:val="5"/>
    </w:rPr>
  </w:style>
  <w:style w:type="paragraph" w:styleId="Revision">
    <w:name w:val="Revision"/>
    <w:hidden/>
    <w:uiPriority w:val="99"/>
    <w:semiHidden/>
    <w:rsid w:val="000616E8"/>
    <w:pPr>
      <w:spacing w:after="0" w:line="240" w:lineRule="auto"/>
    </w:pPr>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3</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Bockian</dc:creator>
  <cp:keywords/>
  <dc:description/>
  <cp:lastModifiedBy>Jonathan Bockian</cp:lastModifiedBy>
  <cp:revision>269</cp:revision>
  <dcterms:created xsi:type="dcterms:W3CDTF">2025-07-14T18:50:00Z</dcterms:created>
  <dcterms:modified xsi:type="dcterms:W3CDTF">2026-05-03T22:06:00Z</dcterms:modified>
</cp:coreProperties>
</file>